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16" w:rsidRPr="0012505F" w:rsidRDefault="00A26916" w:rsidP="00C44F4B">
      <w:pPr>
        <w:spacing w:after="120"/>
        <w:jc w:val="center"/>
        <w:rPr>
          <w:b/>
        </w:rPr>
      </w:pPr>
      <w:r w:rsidRPr="0012505F">
        <w:rPr>
          <w:b/>
        </w:rPr>
        <w:t xml:space="preserve">NACD </w:t>
      </w:r>
      <w:r w:rsidR="0012505F" w:rsidRPr="0012505F">
        <w:rPr>
          <w:b/>
        </w:rPr>
        <w:t xml:space="preserve">New England Chapter </w:t>
      </w:r>
      <w:r w:rsidRPr="0012505F">
        <w:rPr>
          <w:b/>
        </w:rPr>
        <w:t>Event Highlights</w:t>
      </w:r>
    </w:p>
    <w:p w:rsidR="00A26916" w:rsidRPr="0012505F" w:rsidRDefault="00A26916" w:rsidP="007A7FBA">
      <w:pPr>
        <w:spacing w:after="40"/>
        <w:jc w:val="center"/>
        <w:rPr>
          <w:b/>
        </w:rPr>
      </w:pPr>
      <w:r w:rsidRPr="0012505F">
        <w:rPr>
          <w:b/>
        </w:rPr>
        <w:t>Breakfast Event</w:t>
      </w:r>
      <w:r w:rsidR="0012505F" w:rsidRPr="0012505F">
        <w:rPr>
          <w:b/>
        </w:rPr>
        <w:t xml:space="preserve"> – </w:t>
      </w:r>
      <w:r w:rsidR="00A659A0">
        <w:rPr>
          <w:b/>
        </w:rPr>
        <w:t xml:space="preserve">October </w:t>
      </w:r>
      <w:r w:rsidR="0012505F" w:rsidRPr="0012505F">
        <w:rPr>
          <w:b/>
        </w:rPr>
        <w:t>1</w:t>
      </w:r>
      <w:r w:rsidR="00A659A0">
        <w:rPr>
          <w:b/>
        </w:rPr>
        <w:t>8</w:t>
      </w:r>
      <w:r w:rsidR="0012505F" w:rsidRPr="0012505F">
        <w:rPr>
          <w:b/>
        </w:rPr>
        <w:t>, 2011</w:t>
      </w:r>
    </w:p>
    <w:p w:rsidR="0012505F" w:rsidRPr="0012505F" w:rsidRDefault="00A659A0" w:rsidP="0012505F">
      <w:pPr>
        <w:spacing w:after="0"/>
        <w:jc w:val="center"/>
        <w:rPr>
          <w:b/>
          <w:i/>
        </w:rPr>
      </w:pPr>
      <w:r>
        <w:rPr>
          <w:i/>
        </w:rPr>
        <w:t>Strategy and Risk -- Are They Aligned?</w:t>
      </w:r>
      <w:r w:rsidR="0012505F" w:rsidRPr="0012505F">
        <w:rPr>
          <w:b/>
          <w:i/>
        </w:rPr>
        <w:t xml:space="preserve"> </w:t>
      </w:r>
    </w:p>
    <w:p w:rsidR="00957625" w:rsidRPr="004F4321" w:rsidRDefault="00957625" w:rsidP="00CD206B">
      <w:pPr>
        <w:spacing w:before="240" w:after="120"/>
        <w:rPr>
          <w:b/>
        </w:rPr>
      </w:pPr>
      <w:r w:rsidRPr="004F4321">
        <w:rPr>
          <w:b/>
        </w:rPr>
        <w:t>Event Overview</w:t>
      </w:r>
    </w:p>
    <w:p w:rsidR="00AB41BA" w:rsidRDefault="00A659A0" w:rsidP="001F3FEA">
      <w:pPr>
        <w:spacing w:after="120"/>
      </w:pPr>
      <w:r>
        <w:t xml:space="preserve">Corporate directors are tasked with helping set </w:t>
      </w:r>
      <w:r w:rsidR="000C7B21">
        <w:t xml:space="preserve">their company’s </w:t>
      </w:r>
      <w:r>
        <w:t xml:space="preserve">strategic direction, while at the same time balancing the implications of an increasingly complex risk environment. Bet the farm incorrectly, even when all risk factors </w:t>
      </w:r>
      <w:r w:rsidR="001F3FEA">
        <w:t xml:space="preserve">are taken </w:t>
      </w:r>
      <w:r>
        <w:t>into consideration,</w:t>
      </w:r>
      <w:r w:rsidR="001F3FEA">
        <w:t xml:space="preserve"> </w:t>
      </w:r>
      <w:r w:rsidR="00AB41BA">
        <w:t xml:space="preserve">and </w:t>
      </w:r>
      <w:r>
        <w:t>the company may face long</w:t>
      </w:r>
      <w:r w:rsidR="001F3FEA">
        <w:t>-</w:t>
      </w:r>
      <w:r>
        <w:t>term or irreversible damage. </w:t>
      </w:r>
    </w:p>
    <w:p w:rsidR="00454482" w:rsidRDefault="000C7B21" w:rsidP="00454482">
      <w:pPr>
        <w:spacing w:after="120"/>
      </w:pPr>
      <w:r>
        <w:t xml:space="preserve">The panel of speakers at the NACD New England Chapter’s October 18 Breakfast Event consisted of three </w:t>
      </w:r>
      <w:r w:rsidR="00A659A0">
        <w:t>senior director</w:t>
      </w:r>
      <w:r>
        <w:t>s</w:t>
      </w:r>
      <w:r w:rsidR="00A659A0">
        <w:t xml:space="preserve"> </w:t>
      </w:r>
      <w:r>
        <w:t xml:space="preserve">who </w:t>
      </w:r>
      <w:r w:rsidR="00A659A0">
        <w:t>ha</w:t>
      </w:r>
      <w:r>
        <w:t>ve</w:t>
      </w:r>
      <w:r w:rsidR="00A659A0">
        <w:t xml:space="preserve"> lived on the front lines</w:t>
      </w:r>
      <w:r>
        <w:t xml:space="preserve"> of corporate risk management. Sharing insights gleaned from their personal experiences, they provided an insider’s perspective on the ch</w:t>
      </w:r>
      <w:r w:rsidR="001F3FEA">
        <w:t xml:space="preserve">allenges </w:t>
      </w:r>
      <w:r w:rsidR="00AB41BA">
        <w:t>b</w:t>
      </w:r>
      <w:r w:rsidR="001F3FEA">
        <w:t xml:space="preserve">oard members confront in </w:t>
      </w:r>
      <w:r w:rsidR="00A659A0">
        <w:t xml:space="preserve">identifying, assessing and managing the risk profile resulting from the strategic planning process. </w:t>
      </w:r>
      <w:r w:rsidR="00454482">
        <w:t>After their prepared remarks, the panelists answered a wide range of questions from the floor</w:t>
      </w:r>
      <w:r w:rsidR="00A53829">
        <w:t xml:space="preserve"> related to the pros and cons of board-level involvement in risk assessment and management</w:t>
      </w:r>
      <w:r w:rsidR="00454482">
        <w:t xml:space="preserve">. </w:t>
      </w:r>
    </w:p>
    <w:p w:rsidR="00C82337" w:rsidRPr="004F4321" w:rsidRDefault="00611D7C" w:rsidP="00736EF9">
      <w:pPr>
        <w:spacing w:before="240" w:after="120"/>
        <w:rPr>
          <w:b/>
        </w:rPr>
      </w:pPr>
      <w:r>
        <w:rPr>
          <w:b/>
        </w:rPr>
        <w:t xml:space="preserve">Moderator and </w:t>
      </w:r>
      <w:r w:rsidR="00C82337" w:rsidRPr="004F4321">
        <w:rPr>
          <w:b/>
        </w:rPr>
        <w:t>Panelists</w:t>
      </w:r>
    </w:p>
    <w:p w:rsidR="00A659A0" w:rsidRDefault="00611D7C" w:rsidP="00880621">
      <w:pPr>
        <w:spacing w:after="120"/>
      </w:pPr>
      <w:r>
        <w:t xml:space="preserve">Panelists included </w:t>
      </w:r>
      <w:r w:rsidR="00A659A0" w:rsidRPr="00611D7C">
        <w:rPr>
          <w:rStyle w:val="Strong"/>
          <w:u w:val="single"/>
        </w:rPr>
        <w:t>C. Alan MacDonald</w:t>
      </w:r>
      <w:r w:rsidR="00A659A0">
        <w:t xml:space="preserve">, former </w:t>
      </w:r>
      <w:r>
        <w:t xml:space="preserve">chief executive officer </w:t>
      </w:r>
      <w:r w:rsidR="00A659A0">
        <w:t>of Stouffer Group and Nestl</w:t>
      </w:r>
      <w:r w:rsidR="00802332">
        <w:rPr>
          <w:rFonts w:cstheme="minorHAnsi"/>
        </w:rPr>
        <w:t>é</w:t>
      </w:r>
      <w:r w:rsidR="00A659A0">
        <w:t xml:space="preserve"> </w:t>
      </w:r>
      <w:r>
        <w:t>F</w:t>
      </w:r>
      <w:r w:rsidR="00A659A0">
        <w:t>ood;</w:t>
      </w:r>
      <w:r w:rsidR="00880621">
        <w:t xml:space="preserve"> </w:t>
      </w:r>
      <w:r w:rsidR="00880621" w:rsidRPr="00880621">
        <w:rPr>
          <w:b/>
          <w:bCs/>
          <w:u w:val="single"/>
        </w:rPr>
        <w:t>Deborah McAneny</w:t>
      </w:r>
      <w:r w:rsidR="00880621" w:rsidRPr="00880621">
        <w:t>, the lead independent director of HFF, Inc. (NYSE:HF), a director of KKR Financial Holdings LLC (NYSE:KFN), and RREEF America REIT II, and Benchmark Senior Living, LLC.</w:t>
      </w:r>
      <w:r w:rsidR="00880621">
        <w:t xml:space="preserve">; and </w:t>
      </w:r>
      <w:r w:rsidR="00A659A0" w:rsidRPr="00880621">
        <w:rPr>
          <w:rStyle w:val="Strong"/>
          <w:u w:val="single"/>
        </w:rPr>
        <w:t>Walter J. Salmon</w:t>
      </w:r>
      <w:r w:rsidR="00A659A0">
        <w:t>, who has served on the boards of Circuit City, Cole National Corp., Harrah’s Entertainment, Neiman Marcus Group, BJ’s Wholesale and Quaker Oats</w:t>
      </w:r>
      <w:r w:rsidR="00AB41BA">
        <w:t xml:space="preserve">. Introducing the panelists was </w:t>
      </w:r>
      <w:r w:rsidR="00AB41BA" w:rsidRPr="00AB41BA">
        <w:rPr>
          <w:b/>
          <w:u w:val="single"/>
        </w:rPr>
        <w:t>Thomas J. Sherwin,</w:t>
      </w:r>
      <w:r w:rsidR="00AB41BA">
        <w:t xml:space="preserve"> founder and president of CEO Resources, Inc.</w:t>
      </w:r>
    </w:p>
    <w:p w:rsidR="00880621" w:rsidRPr="00880621" w:rsidRDefault="00880621" w:rsidP="00880621">
      <w:pPr>
        <w:spacing w:before="240" w:after="120"/>
        <w:rPr>
          <w:b/>
        </w:rPr>
      </w:pPr>
      <w:r w:rsidRPr="00880621">
        <w:rPr>
          <w:b/>
        </w:rPr>
        <w:t xml:space="preserve">Panel Discussion </w:t>
      </w:r>
      <w:r w:rsidR="00454482">
        <w:rPr>
          <w:b/>
        </w:rPr>
        <w:t xml:space="preserve">and Q&amp;A </w:t>
      </w:r>
      <w:r w:rsidRPr="00880621">
        <w:rPr>
          <w:b/>
        </w:rPr>
        <w:t>Highlights</w:t>
      </w:r>
    </w:p>
    <w:p w:rsidR="005F4A87" w:rsidRPr="00FF2904" w:rsidRDefault="0032233A" w:rsidP="00A659A0">
      <w:pPr>
        <w:spacing w:after="120"/>
        <w:rPr>
          <w:color w:val="FF0000"/>
        </w:rPr>
      </w:pPr>
      <w:r>
        <w:t>Tom Sherwin began the event by introducing Deb</w:t>
      </w:r>
      <w:r w:rsidR="00AB41BA">
        <w:t>orah</w:t>
      </w:r>
      <w:r>
        <w:t xml:space="preserve"> McAney to tell </w:t>
      </w:r>
      <w:r w:rsidR="00A53829">
        <w:t xml:space="preserve">a story centering on </w:t>
      </w:r>
      <w:r w:rsidR="001907E4">
        <w:t>a</w:t>
      </w:r>
      <w:r w:rsidR="005F4A87" w:rsidRPr="00973562">
        <w:rPr>
          <w:color w:val="000000" w:themeColor="text1"/>
        </w:rPr>
        <w:t xml:space="preserve"> b</w:t>
      </w:r>
      <w:r w:rsidR="005F4A87">
        <w:t>oard’s decision</w:t>
      </w:r>
      <w:r w:rsidR="00973562">
        <w:t xml:space="preserve"> </w:t>
      </w:r>
      <w:r w:rsidR="005F4A87">
        <w:t xml:space="preserve">– during the early stages of the global financial crisis – to liquidate a large </w:t>
      </w:r>
      <w:r w:rsidR="001907E4">
        <w:t xml:space="preserve">securities </w:t>
      </w:r>
      <w:r w:rsidR="005F4A87">
        <w:t xml:space="preserve">position, despite the objections of the company’s senior management. </w:t>
      </w:r>
      <w:r w:rsidR="00372AE2">
        <w:t xml:space="preserve">She described in vivid detail the board’s stressful deliberations and interactions with </w:t>
      </w:r>
      <w:r w:rsidR="00372AE2" w:rsidRPr="001907E4">
        <w:t xml:space="preserve">management </w:t>
      </w:r>
      <w:r w:rsidR="008C17FE" w:rsidRPr="008C17FE">
        <w:t xml:space="preserve">during multiple meetings </w:t>
      </w:r>
      <w:r w:rsidR="008C17FE">
        <w:t>leading</w:t>
      </w:r>
      <w:r w:rsidR="00372AE2">
        <w:t xml:space="preserve"> up to the difficult decision. </w:t>
      </w:r>
      <w:r w:rsidR="005F4A87">
        <w:t>Although the sale resulted in a significant asset write-down, it averted the far larger loss that would have occurred had the board not acted as it did</w:t>
      </w:r>
      <w:r w:rsidR="001907E4">
        <w:t>.</w:t>
      </w:r>
      <w:r w:rsidR="005F4A87" w:rsidRPr="00FF2904">
        <w:rPr>
          <w:color w:val="FF0000"/>
        </w:rPr>
        <w:t xml:space="preserve"> </w:t>
      </w:r>
    </w:p>
    <w:p w:rsidR="00372AE2" w:rsidRDefault="001907E4" w:rsidP="000A1E2C">
      <w:pPr>
        <w:spacing w:after="120"/>
      </w:pPr>
      <w:proofErr w:type="spellStart"/>
      <w:r>
        <w:t>McAney</w:t>
      </w:r>
      <w:proofErr w:type="spellEnd"/>
      <w:r>
        <w:t xml:space="preserve"> </w:t>
      </w:r>
      <w:r w:rsidR="005F4A87">
        <w:t xml:space="preserve">went on to recount </w:t>
      </w:r>
      <w:r w:rsidR="00A53829">
        <w:t xml:space="preserve">the </w:t>
      </w:r>
      <w:r w:rsidR="005F4A87">
        <w:t xml:space="preserve">lessons </w:t>
      </w:r>
      <w:r w:rsidR="00A53829">
        <w:t xml:space="preserve">related to strategy and risk </w:t>
      </w:r>
      <w:r w:rsidR="008E261C">
        <w:t>learned from these events</w:t>
      </w:r>
      <w:r w:rsidR="000A1E2C">
        <w:t xml:space="preserve">. The first lesson, </w:t>
      </w:r>
      <w:r>
        <w:t>she</w:t>
      </w:r>
      <w:r w:rsidR="000A1E2C">
        <w:t xml:space="preserve"> said, is that b</w:t>
      </w:r>
      <w:r w:rsidR="00615A12">
        <w:t>oards should not be reluctant to press the advantage of broader perspective they bring as independent outsiders</w:t>
      </w:r>
      <w:r>
        <w:t xml:space="preserve">, which can </w:t>
      </w:r>
      <w:r w:rsidR="008C17FE">
        <w:t xml:space="preserve">help </w:t>
      </w:r>
      <w:r w:rsidR="008C17FE" w:rsidRPr="008C17FE">
        <w:t>management “see things they previously could not see.”</w:t>
      </w:r>
      <w:r>
        <w:t xml:space="preserve"> </w:t>
      </w:r>
      <w:r w:rsidR="000A1E2C">
        <w:t>The second lesson, she said, is to recognize that i</w:t>
      </w:r>
      <w:r w:rsidR="00615A12">
        <w:t>t is a basic responsibility of every company to be prepared for the unexpected</w:t>
      </w:r>
      <w:r w:rsidR="00A53829">
        <w:t xml:space="preserve"> because th</w:t>
      </w:r>
      <w:r w:rsidR="00615A12">
        <w:t>ere is no such thing as a fail-safe risk management model</w:t>
      </w:r>
      <w:r w:rsidR="00615A12" w:rsidRPr="001907E4">
        <w:t xml:space="preserve">. </w:t>
      </w:r>
      <w:r w:rsidR="008C17FE" w:rsidRPr="008C17FE">
        <w:t>I</w:t>
      </w:r>
      <w:r w:rsidR="00DB2E85">
        <w:t>n case</w:t>
      </w:r>
      <w:r>
        <w:t>s</w:t>
      </w:r>
      <w:r w:rsidR="00DB2E85">
        <w:t xml:space="preserve"> where management </w:t>
      </w:r>
      <w:r>
        <w:t>seems overwhelmed by events</w:t>
      </w:r>
      <w:r w:rsidR="00DB2E85">
        <w:t xml:space="preserve">, the board is ultimately </w:t>
      </w:r>
      <w:r w:rsidR="00615A12">
        <w:t>responsib</w:t>
      </w:r>
      <w:r w:rsidR="00DB2E85">
        <w:t>le</w:t>
      </w:r>
      <w:r w:rsidR="00615A12">
        <w:t xml:space="preserve"> for making corporate change happen</w:t>
      </w:r>
      <w:r w:rsidR="00A53829">
        <w:t xml:space="preserve">, </w:t>
      </w:r>
      <w:r>
        <w:t xml:space="preserve">she </w:t>
      </w:r>
      <w:r w:rsidR="008C17FE" w:rsidRPr="008C17FE">
        <w:t>commented</w:t>
      </w:r>
      <w:r w:rsidR="008C17FE">
        <w:t>.</w:t>
      </w:r>
    </w:p>
    <w:p w:rsidR="00A53829" w:rsidRDefault="00E11984" w:rsidP="00CE4EC7">
      <w:pPr>
        <w:spacing w:after="120"/>
      </w:pPr>
      <w:r>
        <w:t>C. Alan MacDonald</w:t>
      </w:r>
      <w:r w:rsidR="00A53829">
        <w:t xml:space="preserve"> then </w:t>
      </w:r>
      <w:r w:rsidR="00B660DB">
        <w:t>recount</w:t>
      </w:r>
      <w:r w:rsidR="00772148">
        <w:t>ed</w:t>
      </w:r>
      <w:r w:rsidR="00B660DB">
        <w:t xml:space="preserve"> a different kind of corporate crisis – in this case, the underperformance of a recent acquisition due to the market failure of its newly introduced </w:t>
      </w:r>
      <w:r w:rsidR="001907E4">
        <w:t>major</w:t>
      </w:r>
      <w:r w:rsidR="001907E4">
        <w:rPr>
          <w:color w:val="FF0000"/>
        </w:rPr>
        <w:t xml:space="preserve"> </w:t>
      </w:r>
      <w:r w:rsidR="00B660DB">
        <w:t>product line. The board felt obligated to step in when management was clearly unable to effectively deal with the situation</w:t>
      </w:r>
      <w:r w:rsidR="007C1C43">
        <w:t xml:space="preserve">. Directors found, to their surprise, </w:t>
      </w:r>
      <w:r w:rsidR="00B660DB">
        <w:t>that the root cause</w:t>
      </w:r>
      <w:r w:rsidR="007C1C43">
        <w:t xml:space="preserve">s of </w:t>
      </w:r>
      <w:r w:rsidR="00B660DB">
        <w:t xml:space="preserve">the product’s poor </w:t>
      </w:r>
      <w:r w:rsidR="007C1C43">
        <w:t xml:space="preserve">margins and sales stemmed from management’s </w:t>
      </w:r>
      <w:r w:rsidR="001907E4">
        <w:t>reluctance</w:t>
      </w:r>
      <w:r w:rsidR="007C1C43">
        <w:t xml:space="preserve"> to acknowledge that they had put the wrong team in place to run the new operation. </w:t>
      </w:r>
    </w:p>
    <w:p w:rsidR="000A1E2C" w:rsidRDefault="007C1C43" w:rsidP="00CE4EC7">
      <w:pPr>
        <w:spacing w:after="120"/>
      </w:pPr>
      <w:r>
        <w:t>After more than two years of intensive</w:t>
      </w:r>
      <w:r w:rsidR="00962561">
        <w:t>,</w:t>
      </w:r>
      <w:r>
        <w:t xml:space="preserve"> </w:t>
      </w:r>
      <w:r w:rsidR="00962561">
        <w:t xml:space="preserve">board-level </w:t>
      </w:r>
      <w:r>
        <w:t xml:space="preserve">efforts to improve its operations, the directors decided that the best long-term solution was to divest the business acquired by the company only a few years earlier. The key lesson learned, MacDonald said, </w:t>
      </w:r>
      <w:r w:rsidR="00962561">
        <w:t xml:space="preserve">is not to let egos and strong personalities stand in the way of objective board decision making. </w:t>
      </w:r>
    </w:p>
    <w:p w:rsidR="00534745" w:rsidRPr="00811A04" w:rsidRDefault="00534745" w:rsidP="00CE4EC7">
      <w:pPr>
        <w:spacing w:after="120"/>
        <w:rPr>
          <w:color w:val="FF0000"/>
        </w:rPr>
      </w:pPr>
      <w:r>
        <w:t xml:space="preserve">Responding to </w:t>
      </w:r>
      <w:r w:rsidR="00985BF1">
        <w:t xml:space="preserve">a later </w:t>
      </w:r>
      <w:r>
        <w:t xml:space="preserve">question from the floor, “What could you as board members have done to redirect the process at an earlier stage so the product launch was successful?” </w:t>
      </w:r>
      <w:r w:rsidR="00985BF1">
        <w:t xml:space="preserve">Macdonald </w:t>
      </w:r>
      <w:r>
        <w:t>answered by emphasizing that it is management’s responsibility to make initial hiring decisions, and that the board would have been micro-managing if it had gotten involved at that point</w:t>
      </w:r>
      <w:r w:rsidRPr="00684FE0">
        <w:rPr>
          <w:color w:val="000000" w:themeColor="text1"/>
        </w:rPr>
        <w:t xml:space="preserve">. A general discussion ensued about the need to educate management about board roles and responsibilities. “Most directors have </w:t>
      </w:r>
      <w:r w:rsidRPr="00811A04">
        <w:rPr>
          <w:color w:val="000000" w:themeColor="text1"/>
        </w:rPr>
        <w:t xml:space="preserve">been managers, but few managers have been directors,” commented </w:t>
      </w:r>
      <w:r w:rsidR="00985BF1" w:rsidRPr="00811A04">
        <w:rPr>
          <w:color w:val="000000" w:themeColor="text1"/>
        </w:rPr>
        <w:t xml:space="preserve">moderator </w:t>
      </w:r>
      <w:r w:rsidRPr="00811A04">
        <w:rPr>
          <w:color w:val="000000" w:themeColor="text1"/>
        </w:rPr>
        <w:t>Sherwin.</w:t>
      </w:r>
    </w:p>
    <w:p w:rsidR="00AD2492" w:rsidRPr="00811A04" w:rsidRDefault="00666E9D" w:rsidP="00CE4EC7">
      <w:pPr>
        <w:spacing w:after="120"/>
      </w:pPr>
      <w:r w:rsidRPr="00811A04">
        <w:t xml:space="preserve">Deborah McAney then spoke to the complications that </w:t>
      </w:r>
      <w:r w:rsidR="00811A04">
        <w:t xml:space="preserve">can </w:t>
      </w:r>
      <w:r w:rsidRPr="00811A04">
        <w:t xml:space="preserve">arise when directors representing private equity investors hold seats on a board. She </w:t>
      </w:r>
      <w:r w:rsidR="00811A04">
        <w:t xml:space="preserve">discussed the potential for </w:t>
      </w:r>
      <w:r w:rsidRPr="00811A04">
        <w:t xml:space="preserve">directors’ private equity </w:t>
      </w:r>
      <w:r w:rsidR="002D4A63">
        <w:t>involvement to lead to conflicts</w:t>
      </w:r>
      <w:r w:rsidRPr="00811A04">
        <w:t xml:space="preserve"> of interests with shareholders as a whole, and </w:t>
      </w:r>
      <w:r w:rsidR="00811A04">
        <w:t xml:space="preserve">the potential for </w:t>
      </w:r>
      <w:r w:rsidRPr="00811A04">
        <w:t xml:space="preserve">board members representing private equity holders </w:t>
      </w:r>
      <w:r w:rsidR="00811A04">
        <w:t xml:space="preserve">to exert </w:t>
      </w:r>
      <w:r w:rsidRPr="00811A04">
        <w:t>unfair influence</w:t>
      </w:r>
      <w:r w:rsidR="00811A04">
        <w:t xml:space="preserve"> on</w:t>
      </w:r>
      <w:r w:rsidRPr="00811A04">
        <w:t xml:space="preserve"> outside advisors making board presentations related to potential M&amp;A activity.</w:t>
      </w:r>
      <w:r w:rsidR="00762A61" w:rsidRPr="00811A04">
        <w:t xml:space="preserve"> </w:t>
      </w:r>
    </w:p>
    <w:p w:rsidR="005A728D" w:rsidRDefault="00AD2492" w:rsidP="00CE4EC7">
      <w:pPr>
        <w:spacing w:after="120"/>
      </w:pPr>
      <w:r w:rsidRPr="00811A04">
        <w:t>The impact of private equity representation on boards</w:t>
      </w:r>
      <w:r>
        <w:t xml:space="preserve"> was a major focus for the subsequent question-and-answer session. In response to one of several questions from the floor, McAney discussed the information asymmetries between private equity investors, who have staff resources for researching governance matters at their disposal, and other independent directors, who do not. Other floor questions provoked a discussion about the Reg FD disclosure implications of having private equity representation on the board. </w:t>
      </w:r>
      <w:r w:rsidR="00697124">
        <w:t xml:space="preserve"> </w:t>
      </w:r>
    </w:p>
    <w:p w:rsidR="001907E4" w:rsidRPr="001907E4" w:rsidRDefault="00697124" w:rsidP="00697124">
      <w:pPr>
        <w:spacing w:after="120"/>
      </w:pPr>
      <w:r>
        <w:t xml:space="preserve">Walter Salmon then </w:t>
      </w:r>
      <w:r w:rsidR="00A53829">
        <w:t xml:space="preserve">took the podium to talk about </w:t>
      </w:r>
      <w:r>
        <w:t>the ill-fated acquisition of Snapple by Quaker Oats.</w:t>
      </w:r>
      <w:r w:rsidR="005A728D">
        <w:t xml:space="preserve"> He described the origins of the deal, its strategic rationale, the process leading up to its approval by the board, and the market’s initial excitement in the period following the deal’s announcement. He then went on to recount Snapple’s failure to succeed as part of the Quaker Oats portfolio</w:t>
      </w:r>
      <w:r w:rsidR="00797738">
        <w:t>,</w:t>
      </w:r>
      <w:r w:rsidR="005A728D">
        <w:t xml:space="preserve"> and the incorrect strategic assumptions this failure </w:t>
      </w:r>
      <w:r w:rsidR="005A728D" w:rsidRPr="001907E4">
        <w:t xml:space="preserve">revealed. </w:t>
      </w:r>
    </w:p>
    <w:p w:rsidR="00A53829" w:rsidRPr="001907E4" w:rsidRDefault="008C17FE" w:rsidP="00CE4EC7">
      <w:pPr>
        <w:spacing w:after="120"/>
      </w:pPr>
      <w:r w:rsidRPr="008C17FE">
        <w:t>“When a company is considering a make-or-break purchase, directors have a responsibility to get involved to an unprecedented degree,”</w:t>
      </w:r>
      <w:r w:rsidR="001907E4">
        <w:t xml:space="preserve"> Salmon</w:t>
      </w:r>
      <w:r w:rsidRPr="008C17FE">
        <w:t xml:space="preserve"> said.</w:t>
      </w:r>
      <w:r w:rsidR="001907E4">
        <w:t xml:space="preserve"> </w:t>
      </w:r>
      <w:r w:rsidR="002A5DCF">
        <w:t xml:space="preserve">He advocated for </w:t>
      </w:r>
      <w:r w:rsidR="00762A61">
        <w:t>setting up a separate</w:t>
      </w:r>
      <w:r w:rsidR="00865E23">
        <w:t>,</w:t>
      </w:r>
      <w:r w:rsidR="00762A61">
        <w:t xml:space="preserve"> </w:t>
      </w:r>
      <w:r w:rsidR="00865E23">
        <w:t xml:space="preserve">standing </w:t>
      </w:r>
      <w:r w:rsidR="00762A61">
        <w:t xml:space="preserve">board subcommittee charged with the responsibility for </w:t>
      </w:r>
      <w:r w:rsidR="00797738">
        <w:t xml:space="preserve">hiring its own consultants to </w:t>
      </w:r>
      <w:r w:rsidR="00762A61">
        <w:t>analyz</w:t>
      </w:r>
      <w:r w:rsidR="00797738">
        <w:t>e</w:t>
      </w:r>
      <w:r w:rsidR="00762A61">
        <w:t xml:space="preserve"> the pros and cons of prospective </w:t>
      </w:r>
      <w:r w:rsidR="00406E65">
        <w:t>acquisition</w:t>
      </w:r>
      <w:r w:rsidR="00865E23">
        <w:t xml:space="preserve">s </w:t>
      </w:r>
      <w:r w:rsidR="00406E65">
        <w:t xml:space="preserve">and </w:t>
      </w:r>
      <w:r w:rsidR="00865E23">
        <w:t>reporting its findings to the independent directors</w:t>
      </w:r>
      <w:r w:rsidR="00406E65">
        <w:t xml:space="preserve"> prior to the </w:t>
      </w:r>
      <w:r w:rsidR="00406E65" w:rsidRPr="001907E4">
        <w:t xml:space="preserve">board’s voting on any deal. </w:t>
      </w:r>
      <w:r w:rsidRPr="008C17FE">
        <w:t xml:space="preserve">Questioning Salmon from the floor, a participant asked, “What do your critics say about this proposal?” He responded by discussing the challenges independent subcommittees encounter in avoiding micro-management while staying close to operations of the business at the ground level. </w:t>
      </w:r>
    </w:p>
    <w:p w:rsidR="008B2C50" w:rsidRDefault="00AD2492" w:rsidP="00CE4EC7">
      <w:pPr>
        <w:spacing w:after="120"/>
      </w:pPr>
      <w:r>
        <w:t xml:space="preserve">Several of the other questions from the floor pertained to </w:t>
      </w:r>
      <w:r w:rsidR="00454482">
        <w:t>handling the difficult dynamics between directors and management that emerge when boards take a m</w:t>
      </w:r>
      <w:r w:rsidR="004D178C">
        <w:t xml:space="preserve">ore hands-on approach to corporate strategy and risk. </w:t>
      </w:r>
      <w:r w:rsidR="00454482">
        <w:t>The sense of the discussion was captured by a member of the audience who said, “In times of volatility, it is hugely important for the board to be actively engaged.”</w:t>
      </w:r>
    </w:p>
    <w:p w:rsidR="00722454" w:rsidRPr="00AB41BA" w:rsidRDefault="00546515" w:rsidP="00736EF9">
      <w:pPr>
        <w:spacing w:before="240" w:after="120"/>
        <w:rPr>
          <w:b/>
        </w:rPr>
      </w:pPr>
      <w:r w:rsidRPr="00AB41BA">
        <w:rPr>
          <w:b/>
        </w:rPr>
        <w:t>Wrap-Up</w:t>
      </w:r>
    </w:p>
    <w:p w:rsidR="001B3E22" w:rsidRDefault="001F1A4D" w:rsidP="003F0C32">
      <w:r w:rsidRPr="00AB41BA">
        <w:t>NACD New England Chapter President</w:t>
      </w:r>
      <w:r w:rsidR="00430A56" w:rsidRPr="00AB41BA">
        <w:t>-elect</w:t>
      </w:r>
      <w:r w:rsidRPr="00AB41BA">
        <w:t xml:space="preserve"> </w:t>
      </w:r>
      <w:r w:rsidR="00430A56" w:rsidRPr="00AB41BA">
        <w:t xml:space="preserve">Bob Popeo </w:t>
      </w:r>
      <w:r w:rsidR="00C80556" w:rsidRPr="00AB41BA">
        <w:t xml:space="preserve">closed the </w:t>
      </w:r>
      <w:r w:rsidR="00430A56" w:rsidRPr="00AB41BA">
        <w:t>October 18th</w:t>
      </w:r>
      <w:r w:rsidR="00C80556" w:rsidRPr="00AB41BA">
        <w:t xml:space="preserve"> session by </w:t>
      </w:r>
      <w:r w:rsidR="00855F56" w:rsidRPr="00AB41BA">
        <w:t>reminding everyone about t</w:t>
      </w:r>
      <w:r w:rsidR="00237AA7" w:rsidRPr="00AB41BA">
        <w:t>he chapter’s ne</w:t>
      </w:r>
      <w:r w:rsidR="00C80556" w:rsidRPr="00AB41BA">
        <w:t>xt breakfast event</w:t>
      </w:r>
      <w:r w:rsidR="00844FC1" w:rsidRPr="00AB41BA">
        <w:t>: “</w:t>
      </w:r>
      <w:r w:rsidR="00430A56" w:rsidRPr="00AB41BA">
        <w:t>Shareholder Activism</w:t>
      </w:r>
      <w:r w:rsidR="004D178C">
        <w:t>,</w:t>
      </w:r>
      <w:r w:rsidR="0059071A" w:rsidRPr="00AB41BA">
        <w:t>”</w:t>
      </w:r>
      <w:r w:rsidR="00844FC1" w:rsidRPr="00AB41BA">
        <w:t xml:space="preserve"> </w:t>
      </w:r>
      <w:r w:rsidR="004D178C">
        <w:t>s</w:t>
      </w:r>
      <w:r w:rsidR="00844FC1" w:rsidRPr="00AB41BA">
        <w:t xml:space="preserve">cheduled for </w:t>
      </w:r>
      <w:r w:rsidR="00430A56" w:rsidRPr="00AB41BA">
        <w:t>November 8th</w:t>
      </w:r>
      <w:r w:rsidR="00844FC1" w:rsidRPr="00AB41BA">
        <w:t>, 2011</w:t>
      </w:r>
      <w:r w:rsidR="00430A56" w:rsidRPr="00AB41BA">
        <w:t>. T</w:t>
      </w:r>
      <w:r w:rsidR="00844FC1" w:rsidRPr="00AB41BA">
        <w:t xml:space="preserve">he event will be held at The </w:t>
      </w:r>
      <w:r w:rsidR="00430A56" w:rsidRPr="00AB41BA">
        <w:t>Newton Ma</w:t>
      </w:r>
      <w:r w:rsidR="00AB41BA">
        <w:t>r</w:t>
      </w:r>
      <w:r w:rsidR="00430A56" w:rsidRPr="00AB41BA">
        <w:t>riott</w:t>
      </w:r>
      <w:r w:rsidR="00AB41BA" w:rsidRPr="00AB41BA">
        <w:t xml:space="preserve"> hotel</w:t>
      </w:r>
      <w:r w:rsidR="00237AA7" w:rsidRPr="00AB41BA">
        <w:t>.</w:t>
      </w:r>
      <w:r w:rsidR="00237AA7">
        <w:t xml:space="preserve"> </w:t>
      </w:r>
    </w:p>
    <w:sectPr w:rsidR="001B3E22" w:rsidSect="00C44F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pgNumType w:start="1"/>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0D" w:rsidRDefault="00A2050D" w:rsidP="00702D8A">
      <w:pPr>
        <w:spacing w:after="0" w:line="240" w:lineRule="auto"/>
      </w:pPr>
      <w:r>
        <w:separator/>
      </w:r>
    </w:p>
  </w:endnote>
  <w:endnote w:type="continuationSeparator" w:id="0">
    <w:p w:rsidR="00A2050D" w:rsidRDefault="00A2050D" w:rsidP="00702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5" w:rsidRDefault="00E02AE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25891"/>
      <w:docPartObj>
        <w:docPartGallery w:val="Page Numbers (Bottom of Page)"/>
        <w:docPartUnique/>
      </w:docPartObj>
    </w:sdtPr>
    <w:sdtContent>
      <w:p w:rsidR="00A53829" w:rsidRDefault="004676AE">
        <w:pPr>
          <w:pStyle w:val="Footer"/>
          <w:jc w:val="right"/>
        </w:pPr>
        <w:fldSimple w:instr=" PAGE   \* MERGEFORMAT ">
          <w:r w:rsidR="00675053">
            <w:rPr>
              <w:noProof/>
            </w:rPr>
            <w:t>3</w:t>
          </w:r>
        </w:fldSimple>
      </w:p>
    </w:sdtContent>
  </w:sdt>
  <w:p w:rsidR="00A53829" w:rsidRDefault="00A5382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829" w:rsidRDefault="00A53829">
    <w:pPr>
      <w:pStyle w:val="Footer"/>
      <w:jc w:val="right"/>
    </w:pPr>
  </w:p>
  <w:p w:rsidR="00A53829" w:rsidRDefault="00A5382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0D" w:rsidRDefault="00A2050D" w:rsidP="00702D8A">
      <w:pPr>
        <w:spacing w:after="0" w:line="240" w:lineRule="auto"/>
      </w:pPr>
      <w:r>
        <w:separator/>
      </w:r>
    </w:p>
  </w:footnote>
  <w:footnote w:type="continuationSeparator" w:id="0">
    <w:p w:rsidR="00A2050D" w:rsidRDefault="00A2050D" w:rsidP="00702D8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5" w:rsidRDefault="00E02AE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5" w:rsidRDefault="00E02AE5">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5" w:rsidRDefault="00E02AE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4835"/>
    <w:multiLevelType w:val="hybridMultilevel"/>
    <w:tmpl w:val="97201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E67DBA"/>
    <w:multiLevelType w:val="hybridMultilevel"/>
    <w:tmpl w:val="3F389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444088"/>
    <w:multiLevelType w:val="hybridMultilevel"/>
    <w:tmpl w:val="CA42C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9D258E"/>
    <w:multiLevelType w:val="hybridMultilevel"/>
    <w:tmpl w:val="E1448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D33BC3"/>
    <w:multiLevelType w:val="hybridMultilevel"/>
    <w:tmpl w:val="F3CC7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removePersonalInformation/>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7B22A3"/>
    <w:rsid w:val="00001302"/>
    <w:rsid w:val="00007D7E"/>
    <w:rsid w:val="000126CF"/>
    <w:rsid w:val="00013990"/>
    <w:rsid w:val="0002615A"/>
    <w:rsid w:val="00042FF3"/>
    <w:rsid w:val="0005072D"/>
    <w:rsid w:val="00054676"/>
    <w:rsid w:val="0005614A"/>
    <w:rsid w:val="0009474F"/>
    <w:rsid w:val="000A1E2C"/>
    <w:rsid w:val="000C6023"/>
    <w:rsid w:val="000C7B21"/>
    <w:rsid w:val="000D0EDC"/>
    <w:rsid w:val="000D1F56"/>
    <w:rsid w:val="000D333C"/>
    <w:rsid w:val="000D4B7D"/>
    <w:rsid w:val="000D75C0"/>
    <w:rsid w:val="000E30C8"/>
    <w:rsid w:val="000E3230"/>
    <w:rsid w:val="000E3459"/>
    <w:rsid w:val="000F7DF0"/>
    <w:rsid w:val="00100311"/>
    <w:rsid w:val="001160F3"/>
    <w:rsid w:val="0012505F"/>
    <w:rsid w:val="00152BA0"/>
    <w:rsid w:val="0015764A"/>
    <w:rsid w:val="001907E4"/>
    <w:rsid w:val="001917F9"/>
    <w:rsid w:val="00195117"/>
    <w:rsid w:val="001B3E22"/>
    <w:rsid w:val="001B65E9"/>
    <w:rsid w:val="001B6912"/>
    <w:rsid w:val="001E3550"/>
    <w:rsid w:val="001F1A4D"/>
    <w:rsid w:val="001F3FEA"/>
    <w:rsid w:val="001F7A74"/>
    <w:rsid w:val="002036A3"/>
    <w:rsid w:val="00213D1F"/>
    <w:rsid w:val="00214E7A"/>
    <w:rsid w:val="00223761"/>
    <w:rsid w:val="00233362"/>
    <w:rsid w:val="00237AA7"/>
    <w:rsid w:val="00253206"/>
    <w:rsid w:val="002568BC"/>
    <w:rsid w:val="00276BD6"/>
    <w:rsid w:val="00286E7D"/>
    <w:rsid w:val="00294A42"/>
    <w:rsid w:val="00297876"/>
    <w:rsid w:val="00297E75"/>
    <w:rsid w:val="002A58C2"/>
    <w:rsid w:val="002A5DCF"/>
    <w:rsid w:val="002B0FB1"/>
    <w:rsid w:val="002B3BEC"/>
    <w:rsid w:val="002C5075"/>
    <w:rsid w:val="002D4A63"/>
    <w:rsid w:val="002D7A32"/>
    <w:rsid w:val="002F2349"/>
    <w:rsid w:val="003016CB"/>
    <w:rsid w:val="0032233A"/>
    <w:rsid w:val="00347D9D"/>
    <w:rsid w:val="00354906"/>
    <w:rsid w:val="00372AE2"/>
    <w:rsid w:val="00372F55"/>
    <w:rsid w:val="00377F02"/>
    <w:rsid w:val="003826EC"/>
    <w:rsid w:val="003846F3"/>
    <w:rsid w:val="00386341"/>
    <w:rsid w:val="0038793A"/>
    <w:rsid w:val="003A02E9"/>
    <w:rsid w:val="003A0804"/>
    <w:rsid w:val="003D7320"/>
    <w:rsid w:val="003E39F2"/>
    <w:rsid w:val="003E45DE"/>
    <w:rsid w:val="003F0C32"/>
    <w:rsid w:val="00406E65"/>
    <w:rsid w:val="00430A56"/>
    <w:rsid w:val="00435D86"/>
    <w:rsid w:val="004472BD"/>
    <w:rsid w:val="00453D4C"/>
    <w:rsid w:val="00454482"/>
    <w:rsid w:val="004544B6"/>
    <w:rsid w:val="004670E2"/>
    <w:rsid w:val="004676AE"/>
    <w:rsid w:val="00494425"/>
    <w:rsid w:val="004B6FA1"/>
    <w:rsid w:val="004C2910"/>
    <w:rsid w:val="004C7D08"/>
    <w:rsid w:val="004D178C"/>
    <w:rsid w:val="004D3DBC"/>
    <w:rsid w:val="004F272E"/>
    <w:rsid w:val="004F4321"/>
    <w:rsid w:val="00514EC6"/>
    <w:rsid w:val="005177FA"/>
    <w:rsid w:val="005321D3"/>
    <w:rsid w:val="0053399B"/>
    <w:rsid w:val="00534745"/>
    <w:rsid w:val="00536B18"/>
    <w:rsid w:val="00536E76"/>
    <w:rsid w:val="00546515"/>
    <w:rsid w:val="0055754E"/>
    <w:rsid w:val="00576387"/>
    <w:rsid w:val="0059071A"/>
    <w:rsid w:val="00593338"/>
    <w:rsid w:val="005940E1"/>
    <w:rsid w:val="005A1FC7"/>
    <w:rsid w:val="005A43B1"/>
    <w:rsid w:val="005A5678"/>
    <w:rsid w:val="005A728D"/>
    <w:rsid w:val="005C25F0"/>
    <w:rsid w:val="005D0825"/>
    <w:rsid w:val="005D31ED"/>
    <w:rsid w:val="005D786E"/>
    <w:rsid w:val="005E097E"/>
    <w:rsid w:val="005E4B7E"/>
    <w:rsid w:val="005E64CA"/>
    <w:rsid w:val="005F0F49"/>
    <w:rsid w:val="005F1F01"/>
    <w:rsid w:val="005F4A87"/>
    <w:rsid w:val="00611D7C"/>
    <w:rsid w:val="00612F89"/>
    <w:rsid w:val="00615A12"/>
    <w:rsid w:val="00642049"/>
    <w:rsid w:val="00650790"/>
    <w:rsid w:val="00655B18"/>
    <w:rsid w:val="00666E9D"/>
    <w:rsid w:val="00675053"/>
    <w:rsid w:val="00684FE0"/>
    <w:rsid w:val="00697124"/>
    <w:rsid w:val="006C436C"/>
    <w:rsid w:val="006E4202"/>
    <w:rsid w:val="006E6058"/>
    <w:rsid w:val="006E7407"/>
    <w:rsid w:val="00702D8A"/>
    <w:rsid w:val="00722454"/>
    <w:rsid w:val="00736EF9"/>
    <w:rsid w:val="007378A0"/>
    <w:rsid w:val="00754F14"/>
    <w:rsid w:val="00756177"/>
    <w:rsid w:val="00762A61"/>
    <w:rsid w:val="00772148"/>
    <w:rsid w:val="00782E87"/>
    <w:rsid w:val="00785D02"/>
    <w:rsid w:val="00794677"/>
    <w:rsid w:val="00797738"/>
    <w:rsid w:val="007A4245"/>
    <w:rsid w:val="007A5B06"/>
    <w:rsid w:val="007A7FBA"/>
    <w:rsid w:val="007B22A3"/>
    <w:rsid w:val="007B7235"/>
    <w:rsid w:val="007C1C43"/>
    <w:rsid w:val="007C2B50"/>
    <w:rsid w:val="007E2692"/>
    <w:rsid w:val="007F39FA"/>
    <w:rsid w:val="00801CDE"/>
    <w:rsid w:val="00802332"/>
    <w:rsid w:val="00805558"/>
    <w:rsid w:val="008107B7"/>
    <w:rsid w:val="00811A04"/>
    <w:rsid w:val="008362D9"/>
    <w:rsid w:val="00836719"/>
    <w:rsid w:val="0084191B"/>
    <w:rsid w:val="00842601"/>
    <w:rsid w:val="00844FC1"/>
    <w:rsid w:val="00846433"/>
    <w:rsid w:val="00846482"/>
    <w:rsid w:val="00846927"/>
    <w:rsid w:val="00855F56"/>
    <w:rsid w:val="00865E23"/>
    <w:rsid w:val="008666A5"/>
    <w:rsid w:val="0087100C"/>
    <w:rsid w:val="00873DD4"/>
    <w:rsid w:val="00875AF0"/>
    <w:rsid w:val="00880621"/>
    <w:rsid w:val="00886E5A"/>
    <w:rsid w:val="008945A8"/>
    <w:rsid w:val="00897319"/>
    <w:rsid w:val="00897C8B"/>
    <w:rsid w:val="008A3E72"/>
    <w:rsid w:val="008B0D5B"/>
    <w:rsid w:val="008B2C50"/>
    <w:rsid w:val="008C17FE"/>
    <w:rsid w:val="008C2883"/>
    <w:rsid w:val="008E261C"/>
    <w:rsid w:val="008F36B1"/>
    <w:rsid w:val="00907858"/>
    <w:rsid w:val="00931E06"/>
    <w:rsid w:val="00957625"/>
    <w:rsid w:val="00962561"/>
    <w:rsid w:val="009668D7"/>
    <w:rsid w:val="00973562"/>
    <w:rsid w:val="009836C3"/>
    <w:rsid w:val="00985BF1"/>
    <w:rsid w:val="00992E88"/>
    <w:rsid w:val="009B74EA"/>
    <w:rsid w:val="009C48F0"/>
    <w:rsid w:val="009D5187"/>
    <w:rsid w:val="00A00926"/>
    <w:rsid w:val="00A200FD"/>
    <w:rsid w:val="00A2050D"/>
    <w:rsid w:val="00A26916"/>
    <w:rsid w:val="00A33B94"/>
    <w:rsid w:val="00A51CBD"/>
    <w:rsid w:val="00A53829"/>
    <w:rsid w:val="00A6016D"/>
    <w:rsid w:val="00A659A0"/>
    <w:rsid w:val="00A904FF"/>
    <w:rsid w:val="00AA65E9"/>
    <w:rsid w:val="00AB41BA"/>
    <w:rsid w:val="00AC0E43"/>
    <w:rsid w:val="00AD0BCD"/>
    <w:rsid w:val="00AD2492"/>
    <w:rsid w:val="00AF0D71"/>
    <w:rsid w:val="00B00B3D"/>
    <w:rsid w:val="00B11491"/>
    <w:rsid w:val="00B2420D"/>
    <w:rsid w:val="00B268E7"/>
    <w:rsid w:val="00B42181"/>
    <w:rsid w:val="00B43C2D"/>
    <w:rsid w:val="00B4525B"/>
    <w:rsid w:val="00B5537F"/>
    <w:rsid w:val="00B57AB2"/>
    <w:rsid w:val="00B63610"/>
    <w:rsid w:val="00B654A2"/>
    <w:rsid w:val="00B660DB"/>
    <w:rsid w:val="00B70507"/>
    <w:rsid w:val="00B7163F"/>
    <w:rsid w:val="00B879DD"/>
    <w:rsid w:val="00B87B09"/>
    <w:rsid w:val="00B93734"/>
    <w:rsid w:val="00BA67FF"/>
    <w:rsid w:val="00BE351A"/>
    <w:rsid w:val="00BF649E"/>
    <w:rsid w:val="00C01421"/>
    <w:rsid w:val="00C23829"/>
    <w:rsid w:val="00C44F4B"/>
    <w:rsid w:val="00C515E1"/>
    <w:rsid w:val="00C607E1"/>
    <w:rsid w:val="00C71D5D"/>
    <w:rsid w:val="00C71DA1"/>
    <w:rsid w:val="00C80556"/>
    <w:rsid w:val="00C82337"/>
    <w:rsid w:val="00C901D7"/>
    <w:rsid w:val="00CA5C10"/>
    <w:rsid w:val="00CC7948"/>
    <w:rsid w:val="00CD1B98"/>
    <w:rsid w:val="00CD206B"/>
    <w:rsid w:val="00CD432B"/>
    <w:rsid w:val="00CE4EC7"/>
    <w:rsid w:val="00CE6F49"/>
    <w:rsid w:val="00D16C66"/>
    <w:rsid w:val="00D26C9B"/>
    <w:rsid w:val="00D37C90"/>
    <w:rsid w:val="00D419B2"/>
    <w:rsid w:val="00D53954"/>
    <w:rsid w:val="00D6488E"/>
    <w:rsid w:val="00D752F5"/>
    <w:rsid w:val="00DA212B"/>
    <w:rsid w:val="00DA305C"/>
    <w:rsid w:val="00DB2E85"/>
    <w:rsid w:val="00DC505A"/>
    <w:rsid w:val="00DD0498"/>
    <w:rsid w:val="00DD5AF1"/>
    <w:rsid w:val="00DE01A0"/>
    <w:rsid w:val="00E02AE5"/>
    <w:rsid w:val="00E11984"/>
    <w:rsid w:val="00E12D39"/>
    <w:rsid w:val="00E229E8"/>
    <w:rsid w:val="00E2320F"/>
    <w:rsid w:val="00E3252B"/>
    <w:rsid w:val="00E36E50"/>
    <w:rsid w:val="00E401E8"/>
    <w:rsid w:val="00E430B4"/>
    <w:rsid w:val="00E43A6E"/>
    <w:rsid w:val="00E54C4E"/>
    <w:rsid w:val="00E633C8"/>
    <w:rsid w:val="00E777F8"/>
    <w:rsid w:val="00EB3DE3"/>
    <w:rsid w:val="00EC09A8"/>
    <w:rsid w:val="00EC3DBA"/>
    <w:rsid w:val="00EC4450"/>
    <w:rsid w:val="00EE4AD6"/>
    <w:rsid w:val="00F01EA3"/>
    <w:rsid w:val="00F02C64"/>
    <w:rsid w:val="00F05524"/>
    <w:rsid w:val="00F05A60"/>
    <w:rsid w:val="00F06ED2"/>
    <w:rsid w:val="00F07A4D"/>
    <w:rsid w:val="00F14A85"/>
    <w:rsid w:val="00F26ED4"/>
    <w:rsid w:val="00F31A30"/>
    <w:rsid w:val="00F3631D"/>
    <w:rsid w:val="00F47D32"/>
    <w:rsid w:val="00F64DBF"/>
    <w:rsid w:val="00F75966"/>
    <w:rsid w:val="00F96202"/>
    <w:rsid w:val="00F96A0F"/>
    <w:rsid w:val="00FA6048"/>
    <w:rsid w:val="00FA68E4"/>
    <w:rsid w:val="00FB67C5"/>
    <w:rsid w:val="00FC3D41"/>
    <w:rsid w:val="00FF1887"/>
    <w:rsid w:val="00FF2904"/>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2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EE4AD6"/>
    <w:rPr>
      <w:b w:val="0"/>
      <w:bCs w:val="0"/>
      <w:i/>
      <w:iCs/>
    </w:rPr>
  </w:style>
  <w:style w:type="character" w:styleId="Hyperlink">
    <w:name w:val="Hyperlink"/>
    <w:basedOn w:val="DefaultParagraphFont"/>
    <w:uiPriority w:val="99"/>
    <w:unhideWhenUsed/>
    <w:rsid w:val="00EE4AD6"/>
    <w:rPr>
      <w:strike w:val="0"/>
      <w:dstrike w:val="0"/>
      <w:color w:val="003366"/>
      <w:u w:val="single"/>
      <w:effect w:val="none"/>
    </w:rPr>
  </w:style>
  <w:style w:type="paragraph" w:styleId="NormalWeb">
    <w:name w:val="Normal (Web)"/>
    <w:basedOn w:val="Normal"/>
    <w:uiPriority w:val="99"/>
    <w:semiHidden/>
    <w:unhideWhenUsed/>
    <w:rsid w:val="00EE4A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02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2D8A"/>
  </w:style>
  <w:style w:type="paragraph" w:styleId="Footer">
    <w:name w:val="footer"/>
    <w:basedOn w:val="Normal"/>
    <w:link w:val="FooterChar"/>
    <w:uiPriority w:val="99"/>
    <w:unhideWhenUsed/>
    <w:rsid w:val="0070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8A"/>
  </w:style>
  <w:style w:type="paragraph" w:styleId="ListParagraph">
    <w:name w:val="List Paragraph"/>
    <w:basedOn w:val="Normal"/>
    <w:uiPriority w:val="34"/>
    <w:qFormat/>
    <w:rsid w:val="00C80556"/>
    <w:pPr>
      <w:ind w:left="720"/>
      <w:contextualSpacing/>
    </w:pPr>
  </w:style>
  <w:style w:type="paragraph" w:styleId="BalloonText">
    <w:name w:val="Balloon Text"/>
    <w:basedOn w:val="Normal"/>
    <w:link w:val="BalloonTextChar"/>
    <w:uiPriority w:val="99"/>
    <w:semiHidden/>
    <w:unhideWhenUsed/>
    <w:rsid w:val="00F0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A3"/>
    <w:rPr>
      <w:rFonts w:ascii="Tahoma" w:hAnsi="Tahoma" w:cs="Tahoma"/>
      <w:sz w:val="16"/>
      <w:szCs w:val="16"/>
    </w:rPr>
  </w:style>
  <w:style w:type="paragraph" w:customStyle="1" w:styleId="text">
    <w:name w:val="text"/>
    <w:basedOn w:val="Normal"/>
    <w:rsid w:val="00A659A0"/>
    <w:pPr>
      <w:spacing w:before="100" w:beforeAutospacing="1" w:after="100" w:afterAutospacing="1" w:line="240" w:lineRule="auto"/>
    </w:pPr>
    <w:rPr>
      <w:rFonts w:ascii="Arial" w:hAnsi="Arial" w:cs="Arial"/>
      <w:sz w:val="18"/>
      <w:szCs w:val="18"/>
    </w:rPr>
  </w:style>
  <w:style w:type="character" w:styleId="Strong">
    <w:name w:val="Strong"/>
    <w:basedOn w:val="DefaultParagraphFont"/>
    <w:uiPriority w:val="22"/>
    <w:qFormat/>
    <w:rsid w:val="00A659A0"/>
    <w:rPr>
      <w:b/>
      <w:bCs/>
    </w:rPr>
  </w:style>
</w:styles>
</file>

<file path=word/webSettings.xml><?xml version="1.0" encoding="utf-8"?>
<w:webSettings xmlns:r="http://schemas.openxmlformats.org/officeDocument/2006/relationships" xmlns:w="http://schemas.openxmlformats.org/wordprocessingml/2006/main">
  <w:divs>
    <w:div w:id="275985906">
      <w:bodyDiv w:val="1"/>
      <w:marLeft w:val="0"/>
      <w:marRight w:val="0"/>
      <w:marTop w:val="0"/>
      <w:marBottom w:val="0"/>
      <w:divBdr>
        <w:top w:val="none" w:sz="0" w:space="0" w:color="auto"/>
        <w:left w:val="none" w:sz="0" w:space="0" w:color="auto"/>
        <w:bottom w:val="none" w:sz="0" w:space="0" w:color="auto"/>
        <w:right w:val="none" w:sz="0" w:space="0" w:color="auto"/>
      </w:divBdr>
      <w:divsChild>
        <w:div w:id="1858343858">
          <w:marLeft w:val="0"/>
          <w:marRight w:val="0"/>
          <w:marTop w:val="0"/>
          <w:marBottom w:val="0"/>
          <w:divBdr>
            <w:top w:val="none" w:sz="0" w:space="0" w:color="auto"/>
            <w:left w:val="none" w:sz="0" w:space="0" w:color="auto"/>
            <w:bottom w:val="none" w:sz="0" w:space="0" w:color="auto"/>
            <w:right w:val="none" w:sz="0" w:space="0" w:color="auto"/>
          </w:divBdr>
          <w:divsChild>
            <w:div w:id="94324727">
              <w:marLeft w:val="0"/>
              <w:marRight w:val="0"/>
              <w:marTop w:val="0"/>
              <w:marBottom w:val="0"/>
              <w:divBdr>
                <w:top w:val="none" w:sz="0" w:space="0" w:color="auto"/>
                <w:left w:val="none" w:sz="0" w:space="0" w:color="auto"/>
                <w:bottom w:val="none" w:sz="0" w:space="0" w:color="auto"/>
                <w:right w:val="none" w:sz="0" w:space="0" w:color="auto"/>
              </w:divBdr>
              <w:divsChild>
                <w:div w:id="26028068">
                  <w:marLeft w:val="0"/>
                  <w:marRight w:val="0"/>
                  <w:marTop w:val="0"/>
                  <w:marBottom w:val="0"/>
                  <w:divBdr>
                    <w:top w:val="none" w:sz="0" w:space="0" w:color="auto"/>
                    <w:left w:val="none" w:sz="0" w:space="0" w:color="auto"/>
                    <w:bottom w:val="none" w:sz="0" w:space="0" w:color="auto"/>
                    <w:right w:val="none" w:sz="0" w:space="0" w:color="auto"/>
                  </w:divBdr>
                  <w:divsChild>
                    <w:div w:id="2066682334">
                      <w:marLeft w:val="0"/>
                      <w:marRight w:val="0"/>
                      <w:marTop w:val="0"/>
                      <w:marBottom w:val="0"/>
                      <w:divBdr>
                        <w:top w:val="none" w:sz="0" w:space="0" w:color="auto"/>
                        <w:left w:val="none" w:sz="0" w:space="0" w:color="auto"/>
                        <w:bottom w:val="none" w:sz="0" w:space="0" w:color="auto"/>
                        <w:right w:val="none" w:sz="0" w:space="0" w:color="auto"/>
                      </w:divBdr>
                      <w:divsChild>
                        <w:div w:id="13450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5298">
      <w:bodyDiv w:val="1"/>
      <w:marLeft w:val="0"/>
      <w:marRight w:val="0"/>
      <w:marTop w:val="0"/>
      <w:marBottom w:val="0"/>
      <w:divBdr>
        <w:top w:val="none" w:sz="0" w:space="0" w:color="auto"/>
        <w:left w:val="none" w:sz="0" w:space="0" w:color="auto"/>
        <w:bottom w:val="none" w:sz="0" w:space="0" w:color="auto"/>
        <w:right w:val="none" w:sz="0" w:space="0" w:color="auto"/>
      </w:divBdr>
      <w:divsChild>
        <w:div w:id="124085766">
          <w:marLeft w:val="0"/>
          <w:marRight w:val="0"/>
          <w:marTop w:val="0"/>
          <w:marBottom w:val="0"/>
          <w:divBdr>
            <w:top w:val="none" w:sz="0" w:space="0" w:color="auto"/>
            <w:left w:val="none" w:sz="0" w:space="0" w:color="auto"/>
            <w:bottom w:val="none" w:sz="0" w:space="0" w:color="auto"/>
            <w:right w:val="none" w:sz="0" w:space="0" w:color="auto"/>
          </w:divBdr>
          <w:divsChild>
            <w:div w:id="1893730655">
              <w:marLeft w:val="0"/>
              <w:marRight w:val="0"/>
              <w:marTop w:val="0"/>
              <w:marBottom w:val="0"/>
              <w:divBdr>
                <w:top w:val="none" w:sz="0" w:space="0" w:color="auto"/>
                <w:left w:val="none" w:sz="0" w:space="0" w:color="auto"/>
                <w:bottom w:val="none" w:sz="0" w:space="0" w:color="auto"/>
                <w:right w:val="none" w:sz="0" w:space="0" w:color="auto"/>
              </w:divBdr>
              <w:divsChild>
                <w:div w:id="1159226661">
                  <w:marLeft w:val="0"/>
                  <w:marRight w:val="0"/>
                  <w:marTop w:val="0"/>
                  <w:marBottom w:val="0"/>
                  <w:divBdr>
                    <w:top w:val="none" w:sz="0" w:space="0" w:color="auto"/>
                    <w:left w:val="none" w:sz="0" w:space="0" w:color="auto"/>
                    <w:bottom w:val="none" w:sz="0" w:space="0" w:color="auto"/>
                    <w:right w:val="none" w:sz="0" w:space="0" w:color="auto"/>
                  </w:divBdr>
                  <w:divsChild>
                    <w:div w:id="702243525">
                      <w:marLeft w:val="0"/>
                      <w:marRight w:val="0"/>
                      <w:marTop w:val="0"/>
                      <w:marBottom w:val="0"/>
                      <w:divBdr>
                        <w:top w:val="none" w:sz="0" w:space="0" w:color="auto"/>
                        <w:left w:val="none" w:sz="0" w:space="0" w:color="auto"/>
                        <w:bottom w:val="none" w:sz="0" w:space="0" w:color="auto"/>
                        <w:right w:val="none" w:sz="0" w:space="0" w:color="auto"/>
                      </w:divBdr>
                      <w:divsChild>
                        <w:div w:id="329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03235">
      <w:bodyDiv w:val="1"/>
      <w:marLeft w:val="0"/>
      <w:marRight w:val="0"/>
      <w:marTop w:val="0"/>
      <w:marBottom w:val="0"/>
      <w:divBdr>
        <w:top w:val="none" w:sz="0" w:space="0" w:color="auto"/>
        <w:left w:val="none" w:sz="0" w:space="0" w:color="auto"/>
        <w:bottom w:val="none" w:sz="0" w:space="0" w:color="auto"/>
        <w:right w:val="none" w:sz="0" w:space="0" w:color="auto"/>
      </w:divBdr>
      <w:divsChild>
        <w:div w:id="468128443">
          <w:marLeft w:val="0"/>
          <w:marRight w:val="0"/>
          <w:marTop w:val="0"/>
          <w:marBottom w:val="0"/>
          <w:divBdr>
            <w:top w:val="none" w:sz="0" w:space="0" w:color="auto"/>
            <w:left w:val="none" w:sz="0" w:space="0" w:color="auto"/>
            <w:bottom w:val="none" w:sz="0" w:space="0" w:color="auto"/>
            <w:right w:val="none" w:sz="0" w:space="0" w:color="auto"/>
          </w:divBdr>
          <w:divsChild>
            <w:div w:id="203174776">
              <w:marLeft w:val="0"/>
              <w:marRight w:val="0"/>
              <w:marTop w:val="0"/>
              <w:marBottom w:val="0"/>
              <w:divBdr>
                <w:top w:val="none" w:sz="0" w:space="0" w:color="auto"/>
                <w:left w:val="none" w:sz="0" w:space="0" w:color="auto"/>
                <w:bottom w:val="none" w:sz="0" w:space="0" w:color="auto"/>
                <w:right w:val="none" w:sz="0" w:space="0" w:color="auto"/>
              </w:divBdr>
              <w:divsChild>
                <w:div w:id="1466123269">
                  <w:marLeft w:val="0"/>
                  <w:marRight w:val="0"/>
                  <w:marTop w:val="0"/>
                  <w:marBottom w:val="0"/>
                  <w:divBdr>
                    <w:top w:val="none" w:sz="0" w:space="0" w:color="auto"/>
                    <w:left w:val="none" w:sz="0" w:space="0" w:color="auto"/>
                    <w:bottom w:val="none" w:sz="0" w:space="0" w:color="auto"/>
                    <w:right w:val="none" w:sz="0" w:space="0" w:color="auto"/>
                  </w:divBdr>
                  <w:divsChild>
                    <w:div w:id="5619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08448">
      <w:bodyDiv w:val="1"/>
      <w:marLeft w:val="0"/>
      <w:marRight w:val="0"/>
      <w:marTop w:val="0"/>
      <w:marBottom w:val="0"/>
      <w:divBdr>
        <w:top w:val="none" w:sz="0" w:space="0" w:color="auto"/>
        <w:left w:val="none" w:sz="0" w:space="0" w:color="auto"/>
        <w:bottom w:val="none" w:sz="0" w:space="0" w:color="auto"/>
        <w:right w:val="none" w:sz="0" w:space="0" w:color="auto"/>
      </w:divBdr>
    </w:div>
    <w:div w:id="1112473855">
      <w:bodyDiv w:val="1"/>
      <w:marLeft w:val="0"/>
      <w:marRight w:val="0"/>
      <w:marTop w:val="0"/>
      <w:marBottom w:val="0"/>
      <w:divBdr>
        <w:top w:val="none" w:sz="0" w:space="0" w:color="auto"/>
        <w:left w:val="none" w:sz="0" w:space="0" w:color="auto"/>
        <w:bottom w:val="none" w:sz="0" w:space="0" w:color="auto"/>
        <w:right w:val="none" w:sz="0" w:space="0" w:color="auto"/>
      </w:divBdr>
      <w:divsChild>
        <w:div w:id="1742289842">
          <w:marLeft w:val="0"/>
          <w:marRight w:val="0"/>
          <w:marTop w:val="0"/>
          <w:marBottom w:val="0"/>
          <w:divBdr>
            <w:top w:val="none" w:sz="0" w:space="0" w:color="auto"/>
            <w:left w:val="none" w:sz="0" w:space="0" w:color="auto"/>
            <w:bottom w:val="none" w:sz="0" w:space="0" w:color="auto"/>
            <w:right w:val="none" w:sz="0" w:space="0" w:color="auto"/>
          </w:divBdr>
          <w:divsChild>
            <w:div w:id="1397314939">
              <w:marLeft w:val="0"/>
              <w:marRight w:val="0"/>
              <w:marTop w:val="0"/>
              <w:marBottom w:val="0"/>
              <w:divBdr>
                <w:top w:val="none" w:sz="0" w:space="0" w:color="auto"/>
                <w:left w:val="none" w:sz="0" w:space="0" w:color="auto"/>
                <w:bottom w:val="none" w:sz="0" w:space="0" w:color="auto"/>
                <w:right w:val="none" w:sz="0" w:space="0" w:color="auto"/>
              </w:divBdr>
              <w:divsChild>
                <w:div w:id="1177816651">
                  <w:marLeft w:val="0"/>
                  <w:marRight w:val="0"/>
                  <w:marTop w:val="0"/>
                  <w:marBottom w:val="0"/>
                  <w:divBdr>
                    <w:top w:val="none" w:sz="0" w:space="0" w:color="auto"/>
                    <w:left w:val="none" w:sz="0" w:space="0" w:color="auto"/>
                    <w:bottom w:val="none" w:sz="0" w:space="0" w:color="auto"/>
                    <w:right w:val="none" w:sz="0" w:space="0" w:color="auto"/>
                  </w:divBdr>
                  <w:divsChild>
                    <w:div w:id="771436826">
                      <w:marLeft w:val="3640"/>
                      <w:marRight w:val="0"/>
                      <w:marTop w:val="0"/>
                      <w:marBottom w:val="0"/>
                      <w:divBdr>
                        <w:top w:val="none" w:sz="0" w:space="0" w:color="auto"/>
                        <w:left w:val="none" w:sz="0" w:space="0" w:color="auto"/>
                        <w:bottom w:val="none" w:sz="0" w:space="0" w:color="auto"/>
                        <w:right w:val="none" w:sz="0" w:space="0" w:color="auto"/>
                      </w:divBdr>
                      <w:divsChild>
                        <w:div w:id="53239656">
                          <w:marLeft w:val="0"/>
                          <w:marRight w:val="0"/>
                          <w:marTop w:val="0"/>
                          <w:marBottom w:val="0"/>
                          <w:divBdr>
                            <w:top w:val="none" w:sz="0" w:space="0" w:color="auto"/>
                            <w:left w:val="none" w:sz="0" w:space="0" w:color="auto"/>
                            <w:bottom w:val="none" w:sz="0" w:space="0" w:color="auto"/>
                            <w:right w:val="none" w:sz="0" w:space="0" w:color="auto"/>
                          </w:divBdr>
                          <w:divsChild>
                            <w:div w:id="1770079210">
                              <w:marLeft w:val="0"/>
                              <w:marRight w:val="0"/>
                              <w:marTop w:val="0"/>
                              <w:marBottom w:val="0"/>
                              <w:divBdr>
                                <w:top w:val="none" w:sz="0" w:space="0" w:color="auto"/>
                                <w:left w:val="none" w:sz="0" w:space="0" w:color="auto"/>
                                <w:bottom w:val="none" w:sz="0" w:space="0" w:color="auto"/>
                                <w:right w:val="none" w:sz="0" w:space="0" w:color="auto"/>
                              </w:divBdr>
                              <w:divsChild>
                                <w:div w:id="1307467905">
                                  <w:marLeft w:val="0"/>
                                  <w:marRight w:val="0"/>
                                  <w:marTop w:val="0"/>
                                  <w:marBottom w:val="180"/>
                                  <w:divBdr>
                                    <w:top w:val="none" w:sz="0" w:space="0" w:color="auto"/>
                                    <w:left w:val="none" w:sz="0" w:space="0" w:color="auto"/>
                                    <w:bottom w:val="none" w:sz="0" w:space="0" w:color="auto"/>
                                    <w:right w:val="none" w:sz="0" w:space="0" w:color="auto"/>
                                  </w:divBdr>
                                  <w:divsChild>
                                    <w:div w:id="14499354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3313">
      <w:bodyDiv w:val="1"/>
      <w:marLeft w:val="0"/>
      <w:marRight w:val="0"/>
      <w:marTop w:val="0"/>
      <w:marBottom w:val="0"/>
      <w:divBdr>
        <w:top w:val="none" w:sz="0" w:space="0" w:color="auto"/>
        <w:left w:val="none" w:sz="0" w:space="0" w:color="auto"/>
        <w:bottom w:val="none" w:sz="0" w:space="0" w:color="auto"/>
        <w:right w:val="none" w:sz="0" w:space="0" w:color="auto"/>
      </w:divBdr>
      <w:divsChild>
        <w:div w:id="1533303259">
          <w:marLeft w:val="0"/>
          <w:marRight w:val="0"/>
          <w:marTop w:val="0"/>
          <w:marBottom w:val="0"/>
          <w:divBdr>
            <w:top w:val="none" w:sz="0" w:space="0" w:color="auto"/>
            <w:left w:val="none" w:sz="0" w:space="0" w:color="auto"/>
            <w:bottom w:val="none" w:sz="0" w:space="0" w:color="auto"/>
            <w:right w:val="none" w:sz="0" w:space="0" w:color="auto"/>
          </w:divBdr>
          <w:divsChild>
            <w:div w:id="1603415346">
              <w:marLeft w:val="0"/>
              <w:marRight w:val="0"/>
              <w:marTop w:val="0"/>
              <w:marBottom w:val="0"/>
              <w:divBdr>
                <w:top w:val="none" w:sz="0" w:space="0" w:color="auto"/>
                <w:left w:val="none" w:sz="0" w:space="0" w:color="auto"/>
                <w:bottom w:val="none" w:sz="0" w:space="0" w:color="auto"/>
                <w:right w:val="none" w:sz="0" w:space="0" w:color="auto"/>
              </w:divBdr>
              <w:divsChild>
                <w:div w:id="193155654">
                  <w:marLeft w:val="0"/>
                  <w:marRight w:val="0"/>
                  <w:marTop w:val="0"/>
                  <w:marBottom w:val="0"/>
                  <w:divBdr>
                    <w:top w:val="none" w:sz="0" w:space="0" w:color="auto"/>
                    <w:left w:val="none" w:sz="0" w:space="0" w:color="auto"/>
                    <w:bottom w:val="none" w:sz="0" w:space="0" w:color="auto"/>
                    <w:right w:val="none" w:sz="0" w:space="0" w:color="auto"/>
                  </w:divBdr>
                  <w:divsChild>
                    <w:div w:id="13876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88147">
      <w:bodyDiv w:val="1"/>
      <w:marLeft w:val="0"/>
      <w:marRight w:val="0"/>
      <w:marTop w:val="0"/>
      <w:marBottom w:val="0"/>
      <w:divBdr>
        <w:top w:val="none" w:sz="0" w:space="0" w:color="auto"/>
        <w:left w:val="none" w:sz="0" w:space="0" w:color="auto"/>
        <w:bottom w:val="none" w:sz="0" w:space="0" w:color="auto"/>
        <w:right w:val="none" w:sz="0" w:space="0" w:color="auto"/>
      </w:divBdr>
    </w:div>
    <w:div w:id="1407069294">
      <w:bodyDiv w:val="1"/>
      <w:marLeft w:val="0"/>
      <w:marRight w:val="0"/>
      <w:marTop w:val="0"/>
      <w:marBottom w:val="0"/>
      <w:divBdr>
        <w:top w:val="none" w:sz="0" w:space="0" w:color="auto"/>
        <w:left w:val="none" w:sz="0" w:space="0" w:color="auto"/>
        <w:bottom w:val="none" w:sz="0" w:space="0" w:color="auto"/>
        <w:right w:val="none" w:sz="0" w:space="0" w:color="auto"/>
      </w:divBdr>
      <w:divsChild>
        <w:div w:id="2116828870">
          <w:marLeft w:val="0"/>
          <w:marRight w:val="0"/>
          <w:marTop w:val="0"/>
          <w:marBottom w:val="0"/>
          <w:divBdr>
            <w:top w:val="none" w:sz="0" w:space="0" w:color="auto"/>
            <w:left w:val="none" w:sz="0" w:space="0" w:color="auto"/>
            <w:bottom w:val="none" w:sz="0" w:space="0" w:color="auto"/>
            <w:right w:val="none" w:sz="0" w:space="0" w:color="auto"/>
          </w:divBdr>
          <w:divsChild>
            <w:div w:id="80223194">
              <w:marLeft w:val="0"/>
              <w:marRight w:val="0"/>
              <w:marTop w:val="0"/>
              <w:marBottom w:val="0"/>
              <w:divBdr>
                <w:top w:val="none" w:sz="0" w:space="0" w:color="auto"/>
                <w:left w:val="none" w:sz="0" w:space="0" w:color="auto"/>
                <w:bottom w:val="none" w:sz="0" w:space="0" w:color="auto"/>
                <w:right w:val="none" w:sz="0" w:space="0" w:color="auto"/>
              </w:divBdr>
              <w:divsChild>
                <w:div w:id="1817259855">
                  <w:marLeft w:val="0"/>
                  <w:marRight w:val="0"/>
                  <w:marTop w:val="0"/>
                  <w:marBottom w:val="0"/>
                  <w:divBdr>
                    <w:top w:val="none" w:sz="0" w:space="0" w:color="auto"/>
                    <w:left w:val="none" w:sz="0" w:space="0" w:color="auto"/>
                    <w:bottom w:val="none" w:sz="0" w:space="0" w:color="auto"/>
                    <w:right w:val="none" w:sz="0" w:space="0" w:color="auto"/>
                  </w:divBdr>
                  <w:divsChild>
                    <w:div w:id="542592745">
                      <w:marLeft w:val="0"/>
                      <w:marRight w:val="0"/>
                      <w:marTop w:val="0"/>
                      <w:marBottom w:val="0"/>
                      <w:divBdr>
                        <w:top w:val="none" w:sz="0" w:space="0" w:color="auto"/>
                        <w:left w:val="none" w:sz="0" w:space="0" w:color="auto"/>
                        <w:bottom w:val="none" w:sz="0" w:space="0" w:color="auto"/>
                        <w:right w:val="none" w:sz="0" w:space="0" w:color="auto"/>
                      </w:divBdr>
                      <w:divsChild>
                        <w:div w:id="5482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2938">
      <w:bodyDiv w:val="1"/>
      <w:marLeft w:val="0"/>
      <w:marRight w:val="0"/>
      <w:marTop w:val="0"/>
      <w:marBottom w:val="0"/>
      <w:divBdr>
        <w:top w:val="none" w:sz="0" w:space="0" w:color="auto"/>
        <w:left w:val="none" w:sz="0" w:space="0" w:color="auto"/>
        <w:bottom w:val="none" w:sz="0" w:space="0" w:color="auto"/>
        <w:right w:val="none" w:sz="0" w:space="0" w:color="auto"/>
      </w:divBdr>
      <w:divsChild>
        <w:div w:id="1746605276">
          <w:marLeft w:val="0"/>
          <w:marRight w:val="0"/>
          <w:marTop w:val="0"/>
          <w:marBottom w:val="0"/>
          <w:divBdr>
            <w:top w:val="none" w:sz="0" w:space="0" w:color="auto"/>
            <w:left w:val="none" w:sz="0" w:space="0" w:color="auto"/>
            <w:bottom w:val="none" w:sz="0" w:space="0" w:color="auto"/>
            <w:right w:val="none" w:sz="0" w:space="0" w:color="auto"/>
          </w:divBdr>
          <w:divsChild>
            <w:div w:id="1439910433">
              <w:marLeft w:val="0"/>
              <w:marRight w:val="0"/>
              <w:marTop w:val="0"/>
              <w:marBottom w:val="0"/>
              <w:divBdr>
                <w:top w:val="none" w:sz="0" w:space="0" w:color="auto"/>
                <w:left w:val="none" w:sz="0" w:space="0" w:color="auto"/>
                <w:bottom w:val="none" w:sz="0" w:space="0" w:color="auto"/>
                <w:right w:val="none" w:sz="0" w:space="0" w:color="auto"/>
              </w:divBdr>
              <w:divsChild>
                <w:div w:id="1782797567">
                  <w:marLeft w:val="0"/>
                  <w:marRight w:val="0"/>
                  <w:marTop w:val="0"/>
                  <w:marBottom w:val="0"/>
                  <w:divBdr>
                    <w:top w:val="none" w:sz="0" w:space="0" w:color="auto"/>
                    <w:left w:val="none" w:sz="0" w:space="0" w:color="auto"/>
                    <w:bottom w:val="none" w:sz="0" w:space="0" w:color="auto"/>
                    <w:right w:val="none" w:sz="0" w:space="0" w:color="auto"/>
                  </w:divBdr>
                  <w:divsChild>
                    <w:div w:id="24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5065">
      <w:bodyDiv w:val="1"/>
      <w:marLeft w:val="0"/>
      <w:marRight w:val="0"/>
      <w:marTop w:val="0"/>
      <w:marBottom w:val="0"/>
      <w:divBdr>
        <w:top w:val="none" w:sz="0" w:space="0" w:color="auto"/>
        <w:left w:val="none" w:sz="0" w:space="0" w:color="auto"/>
        <w:bottom w:val="none" w:sz="0" w:space="0" w:color="auto"/>
        <w:right w:val="none" w:sz="0" w:space="0" w:color="auto"/>
      </w:divBdr>
      <w:divsChild>
        <w:div w:id="257251517">
          <w:marLeft w:val="0"/>
          <w:marRight w:val="0"/>
          <w:marTop w:val="0"/>
          <w:marBottom w:val="0"/>
          <w:divBdr>
            <w:top w:val="none" w:sz="0" w:space="0" w:color="auto"/>
            <w:left w:val="none" w:sz="0" w:space="0" w:color="auto"/>
            <w:bottom w:val="none" w:sz="0" w:space="0" w:color="auto"/>
            <w:right w:val="none" w:sz="0" w:space="0" w:color="auto"/>
          </w:divBdr>
          <w:divsChild>
            <w:div w:id="1768227554">
              <w:marLeft w:val="0"/>
              <w:marRight w:val="0"/>
              <w:marTop w:val="0"/>
              <w:marBottom w:val="0"/>
              <w:divBdr>
                <w:top w:val="none" w:sz="0" w:space="0" w:color="auto"/>
                <w:left w:val="none" w:sz="0" w:space="0" w:color="auto"/>
                <w:bottom w:val="none" w:sz="0" w:space="0" w:color="auto"/>
                <w:right w:val="none" w:sz="0" w:space="0" w:color="auto"/>
              </w:divBdr>
              <w:divsChild>
                <w:div w:id="1910267490">
                  <w:marLeft w:val="0"/>
                  <w:marRight w:val="0"/>
                  <w:marTop w:val="0"/>
                  <w:marBottom w:val="0"/>
                  <w:divBdr>
                    <w:top w:val="none" w:sz="0" w:space="0" w:color="auto"/>
                    <w:left w:val="none" w:sz="0" w:space="0" w:color="auto"/>
                    <w:bottom w:val="none" w:sz="0" w:space="0" w:color="auto"/>
                    <w:right w:val="none" w:sz="0" w:space="0" w:color="auto"/>
                  </w:divBdr>
                  <w:divsChild>
                    <w:div w:id="1806578407">
                      <w:marLeft w:val="3640"/>
                      <w:marRight w:val="0"/>
                      <w:marTop w:val="0"/>
                      <w:marBottom w:val="0"/>
                      <w:divBdr>
                        <w:top w:val="none" w:sz="0" w:space="0" w:color="auto"/>
                        <w:left w:val="none" w:sz="0" w:space="0" w:color="auto"/>
                        <w:bottom w:val="none" w:sz="0" w:space="0" w:color="auto"/>
                        <w:right w:val="none" w:sz="0" w:space="0" w:color="auto"/>
                      </w:divBdr>
                      <w:divsChild>
                        <w:div w:id="668216826">
                          <w:marLeft w:val="0"/>
                          <w:marRight w:val="0"/>
                          <w:marTop w:val="0"/>
                          <w:marBottom w:val="0"/>
                          <w:divBdr>
                            <w:top w:val="none" w:sz="0" w:space="0" w:color="auto"/>
                            <w:left w:val="none" w:sz="0" w:space="0" w:color="auto"/>
                            <w:bottom w:val="none" w:sz="0" w:space="0" w:color="auto"/>
                            <w:right w:val="none" w:sz="0" w:space="0" w:color="auto"/>
                          </w:divBdr>
                          <w:divsChild>
                            <w:div w:id="936912696">
                              <w:marLeft w:val="0"/>
                              <w:marRight w:val="0"/>
                              <w:marTop w:val="0"/>
                              <w:marBottom w:val="0"/>
                              <w:divBdr>
                                <w:top w:val="none" w:sz="0" w:space="0" w:color="auto"/>
                                <w:left w:val="none" w:sz="0" w:space="0" w:color="auto"/>
                                <w:bottom w:val="none" w:sz="0" w:space="0" w:color="auto"/>
                                <w:right w:val="none" w:sz="0" w:space="0" w:color="auto"/>
                              </w:divBdr>
                              <w:divsChild>
                                <w:div w:id="1220290417">
                                  <w:marLeft w:val="0"/>
                                  <w:marRight w:val="0"/>
                                  <w:marTop w:val="0"/>
                                  <w:marBottom w:val="180"/>
                                  <w:divBdr>
                                    <w:top w:val="none" w:sz="0" w:space="0" w:color="auto"/>
                                    <w:left w:val="none" w:sz="0" w:space="0" w:color="auto"/>
                                    <w:bottom w:val="none" w:sz="0" w:space="0" w:color="auto"/>
                                    <w:right w:val="none" w:sz="0" w:space="0" w:color="auto"/>
                                  </w:divBdr>
                                  <w:divsChild>
                                    <w:div w:id="12115774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3449">
      <w:bodyDiv w:val="1"/>
      <w:marLeft w:val="0"/>
      <w:marRight w:val="0"/>
      <w:marTop w:val="0"/>
      <w:marBottom w:val="0"/>
      <w:divBdr>
        <w:top w:val="none" w:sz="0" w:space="0" w:color="auto"/>
        <w:left w:val="none" w:sz="0" w:space="0" w:color="auto"/>
        <w:bottom w:val="none" w:sz="0" w:space="0" w:color="auto"/>
        <w:right w:val="none" w:sz="0" w:space="0" w:color="auto"/>
      </w:divBdr>
      <w:divsChild>
        <w:div w:id="183130862">
          <w:marLeft w:val="0"/>
          <w:marRight w:val="0"/>
          <w:marTop w:val="0"/>
          <w:marBottom w:val="0"/>
          <w:divBdr>
            <w:top w:val="none" w:sz="0" w:space="0" w:color="auto"/>
            <w:left w:val="none" w:sz="0" w:space="0" w:color="auto"/>
            <w:bottom w:val="none" w:sz="0" w:space="0" w:color="auto"/>
            <w:right w:val="none" w:sz="0" w:space="0" w:color="auto"/>
          </w:divBdr>
          <w:divsChild>
            <w:div w:id="127938570">
              <w:marLeft w:val="0"/>
              <w:marRight w:val="0"/>
              <w:marTop w:val="0"/>
              <w:marBottom w:val="0"/>
              <w:divBdr>
                <w:top w:val="none" w:sz="0" w:space="0" w:color="auto"/>
                <w:left w:val="none" w:sz="0" w:space="0" w:color="auto"/>
                <w:bottom w:val="none" w:sz="0" w:space="0" w:color="auto"/>
                <w:right w:val="none" w:sz="0" w:space="0" w:color="auto"/>
              </w:divBdr>
              <w:divsChild>
                <w:div w:id="4677872">
                  <w:marLeft w:val="0"/>
                  <w:marRight w:val="0"/>
                  <w:marTop w:val="0"/>
                  <w:marBottom w:val="0"/>
                  <w:divBdr>
                    <w:top w:val="none" w:sz="0" w:space="0" w:color="auto"/>
                    <w:left w:val="none" w:sz="0" w:space="0" w:color="auto"/>
                    <w:bottom w:val="none" w:sz="0" w:space="0" w:color="auto"/>
                    <w:right w:val="none" w:sz="0" w:space="0" w:color="auto"/>
                  </w:divBdr>
                  <w:divsChild>
                    <w:div w:id="1701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8411-14F6-F74C-A65B-E45FA846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5913</Characters>
  <Application>Microsoft Macintosh Word</Application>
  <DocSecurity>4</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2011-11-14T22:32:00Z</dcterms:created>
  <dcterms:modified xsi:type="dcterms:W3CDTF">2011-11-14T22:32:00Z</dcterms:modified>
</cp:coreProperties>
</file>